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7FB" w:rsidRDefault="004557FB" w:rsidP="004557FB">
      <w:pPr>
        <w:pStyle w:val="a7"/>
        <w:ind w:firstLine="567"/>
        <w:rPr>
          <w:rFonts w:ascii="Times New Roman" w:hAnsi="Times New Roman" w:cs="Times New Roman"/>
          <w:b w:val="0"/>
        </w:rPr>
      </w:pPr>
    </w:p>
    <w:p w:rsidR="004557FB" w:rsidRDefault="004557FB" w:rsidP="004557FB">
      <w:pPr>
        <w:pStyle w:val="a7"/>
        <w:ind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Изображение государственного Герба Республики Казахстан</w:t>
      </w:r>
    </w:p>
    <w:p w:rsidR="004557FB" w:rsidRDefault="004557FB" w:rsidP="004557FB">
      <w:pPr>
        <w:pStyle w:val="a7"/>
        <w:ind w:firstLine="567"/>
        <w:rPr>
          <w:rFonts w:ascii="Times New Roman" w:hAnsi="Times New Roman" w:cs="Times New Roman"/>
          <w:b w:val="0"/>
        </w:rPr>
      </w:pPr>
    </w:p>
    <w:p w:rsidR="004557FB" w:rsidRDefault="004557FB" w:rsidP="004557FB">
      <w:pPr>
        <w:pStyle w:val="a7"/>
        <w:ind w:firstLine="567"/>
        <w:rPr>
          <w:rFonts w:ascii="Times New Roman" w:hAnsi="Times New Roman" w:cs="Times New Roman"/>
          <w:b w:val="0"/>
          <w:bCs w:val="0"/>
        </w:rPr>
      </w:pPr>
    </w:p>
    <w:p w:rsidR="004557FB" w:rsidRDefault="004557FB" w:rsidP="004557FB">
      <w:pPr>
        <w:pStyle w:val="a9"/>
        <w:pBdr>
          <w:bottom w:val="single" w:sz="4" w:space="1" w:color="auto"/>
        </w:pBdr>
        <w:ind w:firstLine="567"/>
        <w:rPr>
          <w:szCs w:val="28"/>
        </w:rPr>
      </w:pPr>
      <w:r>
        <w:rPr>
          <w:szCs w:val="28"/>
        </w:rPr>
        <w:t>НАЦИОНАЛЬНЫЙ  СТАНДАРТ  РЕСПУБЛИКИ  КАЗАХСТАН</w:t>
      </w:r>
    </w:p>
    <w:p w:rsidR="004557FB" w:rsidRDefault="004557FB" w:rsidP="004557FB">
      <w:pPr>
        <w:ind w:firstLine="567"/>
        <w:jc w:val="center"/>
        <w:rPr>
          <w:b/>
          <w:bCs/>
          <w:szCs w:val="28"/>
        </w:rPr>
      </w:pPr>
    </w:p>
    <w:p w:rsidR="004557FB" w:rsidRDefault="004557FB" w:rsidP="004557FB">
      <w:pPr>
        <w:ind w:firstLine="567"/>
        <w:jc w:val="center"/>
        <w:rPr>
          <w:b/>
          <w:bCs/>
          <w:szCs w:val="28"/>
        </w:rPr>
      </w:pPr>
    </w:p>
    <w:p w:rsidR="004557FB" w:rsidRDefault="004557FB" w:rsidP="004557FB">
      <w:pPr>
        <w:ind w:firstLine="567"/>
        <w:jc w:val="center"/>
        <w:rPr>
          <w:b/>
          <w:bCs/>
          <w:szCs w:val="28"/>
        </w:rPr>
      </w:pPr>
    </w:p>
    <w:p w:rsidR="004557FB" w:rsidRDefault="004557FB" w:rsidP="004557FB">
      <w:pPr>
        <w:ind w:firstLine="567"/>
        <w:rPr>
          <w:b/>
          <w:bCs/>
          <w:szCs w:val="28"/>
        </w:rPr>
      </w:pPr>
    </w:p>
    <w:p w:rsidR="004557FB" w:rsidRDefault="004557FB" w:rsidP="004557FB">
      <w:pPr>
        <w:rPr>
          <w:szCs w:val="28"/>
        </w:rPr>
      </w:pPr>
    </w:p>
    <w:p w:rsidR="004557FB" w:rsidRDefault="004557FB" w:rsidP="004557FB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Стационарное тренировочное оборудование</w:t>
      </w:r>
    </w:p>
    <w:p w:rsidR="004557FB" w:rsidRDefault="004557FB" w:rsidP="004557FB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 xml:space="preserve">Часть 4. </w:t>
      </w:r>
    </w:p>
    <w:p w:rsidR="004557FB" w:rsidRDefault="004557FB" w:rsidP="004557FB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 xml:space="preserve">СКАМЬИ ДЛЯ СИЛОВЫХ ТРЕНИРОВОК </w:t>
      </w:r>
    </w:p>
    <w:p w:rsidR="004557FB" w:rsidRDefault="004557FB" w:rsidP="004557FB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Требования безопасности</w:t>
      </w:r>
    </w:p>
    <w:p w:rsidR="004557FB" w:rsidRDefault="004557FB" w:rsidP="004557FB">
      <w:pPr>
        <w:spacing w:line="276" w:lineRule="auto"/>
        <w:jc w:val="center"/>
        <w:rPr>
          <w:b/>
          <w:szCs w:val="28"/>
        </w:rPr>
      </w:pPr>
    </w:p>
    <w:p w:rsidR="004557FB" w:rsidRPr="0025484D" w:rsidRDefault="004557FB" w:rsidP="004557FB">
      <w:pPr>
        <w:jc w:val="center"/>
        <w:rPr>
          <w:b/>
          <w:bCs/>
          <w:szCs w:val="28"/>
          <w:lang w:val="en-US"/>
        </w:rPr>
      </w:pPr>
      <w:r w:rsidRPr="0025484D">
        <w:rPr>
          <w:b/>
          <w:bCs/>
          <w:szCs w:val="28"/>
          <w:lang w:val="en-US"/>
        </w:rPr>
        <w:t>ISO 20957-4:2016</w:t>
      </w:r>
    </w:p>
    <w:p w:rsidR="004557FB" w:rsidRDefault="004557FB" w:rsidP="004557FB">
      <w:pPr>
        <w:jc w:val="center"/>
        <w:rPr>
          <w:b/>
          <w:bCs/>
          <w:szCs w:val="28"/>
          <w:lang w:val="en-US"/>
        </w:rPr>
      </w:pPr>
    </w:p>
    <w:p w:rsidR="004557FB" w:rsidRDefault="004557FB" w:rsidP="004557FB">
      <w:pPr>
        <w:jc w:val="center"/>
        <w:rPr>
          <w:b/>
          <w:bCs/>
          <w:szCs w:val="28"/>
          <w:lang w:val="en-US"/>
        </w:rPr>
      </w:pPr>
    </w:p>
    <w:p w:rsidR="004557FB" w:rsidRDefault="004557FB" w:rsidP="004557FB">
      <w:pPr>
        <w:jc w:val="center"/>
        <w:rPr>
          <w:b/>
          <w:bCs/>
          <w:szCs w:val="28"/>
          <w:lang w:val="en-US"/>
        </w:rPr>
      </w:pPr>
    </w:p>
    <w:p w:rsidR="004557FB" w:rsidRDefault="004557FB" w:rsidP="004557FB">
      <w:pPr>
        <w:jc w:val="center"/>
        <w:rPr>
          <w:i/>
          <w:szCs w:val="28"/>
          <w:lang w:val="en-US"/>
        </w:rPr>
      </w:pPr>
      <w:r>
        <w:rPr>
          <w:i/>
          <w:szCs w:val="28"/>
          <w:lang w:val="en-US"/>
        </w:rPr>
        <w:t>(</w:t>
      </w:r>
      <w:r w:rsidRPr="0025484D">
        <w:rPr>
          <w:i/>
          <w:iCs/>
          <w:szCs w:val="28"/>
          <w:lang w:val="en-US"/>
        </w:rPr>
        <w:t xml:space="preserve">ISO 20957-8:2017 </w:t>
      </w:r>
      <w:r>
        <w:rPr>
          <w:i/>
          <w:iCs/>
          <w:szCs w:val="28"/>
          <w:lang w:val="en-US"/>
        </w:rPr>
        <w:t>S</w:t>
      </w:r>
      <w:r>
        <w:rPr>
          <w:i/>
          <w:szCs w:val="28"/>
          <w:lang w:val="en-US"/>
        </w:rPr>
        <w:t>tationary training equipment —</w:t>
      </w:r>
      <w:r w:rsidRPr="0025484D">
        <w:rPr>
          <w:i/>
          <w:szCs w:val="28"/>
          <w:lang w:val="en-US"/>
        </w:rPr>
        <w:t xml:space="preserve"> </w:t>
      </w:r>
      <w:r>
        <w:rPr>
          <w:i/>
          <w:szCs w:val="28"/>
          <w:lang w:val="en-US"/>
        </w:rPr>
        <w:t>Part 8:</w:t>
      </w:r>
      <w:r w:rsidRPr="0025484D">
        <w:rPr>
          <w:i/>
          <w:szCs w:val="28"/>
          <w:lang w:val="en-US"/>
        </w:rPr>
        <w:t xml:space="preserve"> </w:t>
      </w:r>
      <w:r>
        <w:rPr>
          <w:i/>
          <w:szCs w:val="28"/>
          <w:lang w:val="en-US"/>
        </w:rPr>
        <w:t xml:space="preserve">Steppers, </w:t>
      </w:r>
      <w:proofErr w:type="spellStart"/>
      <w:r>
        <w:rPr>
          <w:i/>
          <w:szCs w:val="28"/>
          <w:lang w:val="en-US"/>
        </w:rPr>
        <w:t>stairclimbers</w:t>
      </w:r>
      <w:proofErr w:type="spellEnd"/>
      <w:r>
        <w:rPr>
          <w:i/>
          <w:szCs w:val="28"/>
          <w:lang w:val="en-US"/>
        </w:rPr>
        <w:t xml:space="preserve"> and climbers — Additional specific safety requirements and test methods)</w:t>
      </w:r>
    </w:p>
    <w:p w:rsidR="004557FB" w:rsidRDefault="004557FB" w:rsidP="004557FB">
      <w:pPr>
        <w:rPr>
          <w:szCs w:val="28"/>
          <w:lang w:val="en-US"/>
        </w:rPr>
      </w:pPr>
    </w:p>
    <w:p w:rsidR="004557FB" w:rsidRDefault="004557FB" w:rsidP="004557FB">
      <w:pPr>
        <w:rPr>
          <w:szCs w:val="28"/>
          <w:lang w:val="en-US"/>
        </w:rPr>
      </w:pPr>
    </w:p>
    <w:p w:rsidR="004557FB" w:rsidRDefault="004557FB" w:rsidP="004557FB">
      <w:pPr>
        <w:rPr>
          <w:szCs w:val="28"/>
          <w:lang w:val="en-US"/>
        </w:rPr>
      </w:pPr>
    </w:p>
    <w:p w:rsidR="004557FB" w:rsidRDefault="004557FB" w:rsidP="004557FB">
      <w:pPr>
        <w:rPr>
          <w:szCs w:val="28"/>
          <w:lang w:val="en-US"/>
        </w:rPr>
      </w:pPr>
    </w:p>
    <w:p w:rsidR="004557FB" w:rsidRDefault="004557FB" w:rsidP="004557FB">
      <w:pPr>
        <w:jc w:val="center"/>
        <w:rPr>
          <w:i/>
          <w:szCs w:val="28"/>
        </w:rPr>
      </w:pPr>
      <w:r>
        <w:rPr>
          <w:i/>
          <w:szCs w:val="28"/>
        </w:rPr>
        <w:t>Настоящий проект стандарта не подлежит</w:t>
      </w:r>
    </w:p>
    <w:p w:rsidR="004557FB" w:rsidRDefault="004557FB" w:rsidP="004557FB">
      <w:pPr>
        <w:jc w:val="center"/>
        <w:rPr>
          <w:i/>
          <w:szCs w:val="28"/>
        </w:rPr>
      </w:pPr>
      <w:r>
        <w:rPr>
          <w:i/>
          <w:szCs w:val="28"/>
        </w:rPr>
        <w:t>применению до его утверждения</w:t>
      </w:r>
    </w:p>
    <w:p w:rsidR="004557FB" w:rsidRDefault="004557FB" w:rsidP="004557FB">
      <w:pPr>
        <w:rPr>
          <w:szCs w:val="28"/>
        </w:rPr>
      </w:pPr>
    </w:p>
    <w:p w:rsidR="004557FB" w:rsidRDefault="004557FB" w:rsidP="004557FB">
      <w:pPr>
        <w:rPr>
          <w:szCs w:val="28"/>
        </w:rPr>
      </w:pPr>
    </w:p>
    <w:p w:rsidR="004557FB" w:rsidRDefault="004557FB" w:rsidP="004557FB">
      <w:pPr>
        <w:rPr>
          <w:szCs w:val="28"/>
        </w:rPr>
      </w:pPr>
    </w:p>
    <w:p w:rsidR="004557FB" w:rsidRDefault="004557FB" w:rsidP="004557FB">
      <w:pPr>
        <w:rPr>
          <w:szCs w:val="28"/>
        </w:rPr>
      </w:pPr>
    </w:p>
    <w:p w:rsidR="004557FB" w:rsidRDefault="004557FB" w:rsidP="004557FB">
      <w:pPr>
        <w:rPr>
          <w:szCs w:val="28"/>
        </w:rPr>
      </w:pPr>
    </w:p>
    <w:p w:rsidR="004557FB" w:rsidRDefault="004557FB" w:rsidP="004557FB">
      <w:pPr>
        <w:rPr>
          <w:szCs w:val="28"/>
        </w:rPr>
      </w:pPr>
    </w:p>
    <w:p w:rsidR="004557FB" w:rsidRDefault="004557FB" w:rsidP="004557FB">
      <w:pPr>
        <w:rPr>
          <w:szCs w:val="28"/>
        </w:rPr>
      </w:pPr>
    </w:p>
    <w:p w:rsidR="004557FB" w:rsidRDefault="004557FB" w:rsidP="004557FB">
      <w:pPr>
        <w:rPr>
          <w:szCs w:val="28"/>
          <w:lang w:val="fr-FR"/>
        </w:rPr>
      </w:pPr>
    </w:p>
    <w:p w:rsidR="004557FB" w:rsidRDefault="004557FB" w:rsidP="004557FB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Комитет технического регулирования и метрологии</w:t>
      </w:r>
    </w:p>
    <w:p w:rsidR="004557FB" w:rsidRDefault="004557FB" w:rsidP="004557FB">
      <w:pPr>
        <w:jc w:val="center"/>
        <w:rPr>
          <w:b/>
          <w:bCs/>
          <w:szCs w:val="28"/>
        </w:rPr>
      </w:pPr>
      <w:r>
        <w:rPr>
          <w:b/>
          <w:color w:val="000000" w:themeColor="text1"/>
          <w:szCs w:val="28"/>
        </w:rPr>
        <w:t xml:space="preserve">Министерства торговли и интеграции                                       </w:t>
      </w:r>
      <w:r>
        <w:rPr>
          <w:b/>
          <w:bCs/>
          <w:szCs w:val="28"/>
        </w:rPr>
        <w:t xml:space="preserve">                              Республики Казахстан </w:t>
      </w:r>
    </w:p>
    <w:p w:rsidR="004557FB" w:rsidRDefault="004557FB" w:rsidP="004557FB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(Госстандарт)</w:t>
      </w:r>
    </w:p>
    <w:p w:rsidR="004557FB" w:rsidRDefault="004557FB" w:rsidP="004557FB">
      <w:pPr>
        <w:jc w:val="center"/>
        <w:rPr>
          <w:b/>
          <w:bCs/>
          <w:szCs w:val="28"/>
        </w:rPr>
      </w:pPr>
    </w:p>
    <w:p w:rsidR="004557FB" w:rsidRDefault="004557FB" w:rsidP="004557FB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Астана</w:t>
      </w:r>
    </w:p>
    <w:p w:rsidR="004557FB" w:rsidRDefault="004557FB" w:rsidP="004557FB">
      <w:pPr>
        <w:pageBreakBefore/>
        <w:ind w:firstLine="567"/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Предисловие</w:t>
      </w:r>
    </w:p>
    <w:p w:rsidR="004557FB" w:rsidRDefault="004557FB" w:rsidP="004557FB">
      <w:pPr>
        <w:ind w:firstLine="567"/>
        <w:jc w:val="center"/>
        <w:rPr>
          <w:b/>
          <w:bCs/>
          <w:szCs w:val="28"/>
        </w:rPr>
      </w:pPr>
    </w:p>
    <w:p w:rsidR="004557FB" w:rsidRDefault="004557FB" w:rsidP="004557FB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Cs w:val="28"/>
        </w:rPr>
      </w:pPr>
      <w:r>
        <w:rPr>
          <w:b/>
          <w:szCs w:val="28"/>
        </w:rPr>
        <w:t>ПОДГОТОВЛЕН И ВНЕСЕН</w:t>
      </w:r>
      <w:r>
        <w:rPr>
          <w:szCs w:val="28"/>
        </w:rPr>
        <w:t xml:space="preserve"> Казахстанским институтом стандартизации и метрологии совместно с Т</w:t>
      </w:r>
      <w:r w:rsidRPr="0025484D">
        <w:rPr>
          <w:szCs w:val="28"/>
        </w:rPr>
        <w:t>ехнически</w:t>
      </w:r>
      <w:r>
        <w:rPr>
          <w:szCs w:val="28"/>
        </w:rPr>
        <w:t>м</w:t>
      </w:r>
      <w:r w:rsidRPr="0025484D">
        <w:rPr>
          <w:szCs w:val="28"/>
        </w:rPr>
        <w:t xml:space="preserve"> комитет</w:t>
      </w:r>
      <w:r>
        <w:rPr>
          <w:szCs w:val="28"/>
        </w:rPr>
        <w:t>ом</w:t>
      </w:r>
      <w:r w:rsidRPr="0025484D">
        <w:rPr>
          <w:szCs w:val="28"/>
        </w:rPr>
        <w:t xml:space="preserve"> по стандартизации </w:t>
      </w:r>
      <w:r>
        <w:rPr>
          <w:szCs w:val="28"/>
        </w:rPr>
        <w:t>ТК</w:t>
      </w:r>
      <w:r w:rsidRPr="0025484D">
        <w:rPr>
          <w:szCs w:val="28"/>
        </w:rPr>
        <w:t xml:space="preserve"> </w:t>
      </w:r>
      <w:r>
        <w:rPr>
          <w:szCs w:val="28"/>
        </w:rPr>
        <w:t>118 «Опасные технические устройства»</w:t>
      </w:r>
    </w:p>
    <w:p w:rsidR="004557FB" w:rsidRDefault="004557FB" w:rsidP="004557FB">
      <w:pPr>
        <w:widowControl w:val="0"/>
        <w:tabs>
          <w:tab w:val="left" w:pos="993"/>
        </w:tabs>
        <w:ind w:firstLine="567"/>
        <w:rPr>
          <w:szCs w:val="28"/>
        </w:rPr>
      </w:pPr>
    </w:p>
    <w:p w:rsidR="004557FB" w:rsidRDefault="004557FB" w:rsidP="004557FB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Cs w:val="28"/>
        </w:rPr>
      </w:pPr>
      <w:r>
        <w:rPr>
          <w:b/>
          <w:szCs w:val="28"/>
        </w:rPr>
        <w:t>УТВЕРЖДЕН И ВВЕДЕН В ДЕЙСТВИЕ</w:t>
      </w:r>
      <w:r>
        <w:rPr>
          <w:szCs w:val="28"/>
        </w:rPr>
        <w:t xml:space="preserve"> </w:t>
      </w:r>
      <w:bookmarkStart w:id="0" w:name="OLE_LINK32"/>
      <w:bookmarkStart w:id="1" w:name="OLE_LINK33"/>
      <w:bookmarkStart w:id="2" w:name="OLE_LINK31"/>
      <w:bookmarkStart w:id="3" w:name="OLE_LINK30"/>
      <w:bookmarkStart w:id="4" w:name="OLE_LINK60"/>
      <w:bookmarkStart w:id="5" w:name="OLE_LINK59"/>
      <w:r>
        <w:rPr>
          <w:bCs/>
          <w:color w:val="000000"/>
          <w:szCs w:val="28"/>
        </w:rPr>
        <w:t xml:space="preserve">Приказом Председателя Комитета технического регулирования и </w:t>
      </w:r>
      <w:r>
        <w:rPr>
          <w:bCs/>
          <w:color w:val="000000" w:themeColor="text1"/>
          <w:szCs w:val="28"/>
        </w:rPr>
        <w:t xml:space="preserve">метрологии </w:t>
      </w:r>
      <w:r>
        <w:rPr>
          <w:color w:val="000000" w:themeColor="text1"/>
          <w:szCs w:val="28"/>
        </w:rPr>
        <w:t>Министерства торговли и интеграции</w:t>
      </w:r>
      <w:r>
        <w:rPr>
          <w:szCs w:val="28"/>
        </w:rPr>
        <w:t xml:space="preserve"> Республики Казахстан</w:t>
      </w:r>
      <w:r>
        <w:rPr>
          <w:bCs/>
          <w:color w:val="000000"/>
          <w:szCs w:val="28"/>
        </w:rPr>
        <w:t xml:space="preserve"> от _________ № ________</w:t>
      </w:r>
      <w:bookmarkEnd w:id="0"/>
      <w:bookmarkEnd w:id="1"/>
      <w:bookmarkEnd w:id="2"/>
      <w:bookmarkEnd w:id="3"/>
      <w:bookmarkEnd w:id="4"/>
      <w:bookmarkEnd w:id="5"/>
    </w:p>
    <w:p w:rsidR="004557FB" w:rsidRDefault="004557FB" w:rsidP="004557FB">
      <w:pPr>
        <w:widowControl w:val="0"/>
        <w:tabs>
          <w:tab w:val="left" w:pos="993"/>
        </w:tabs>
        <w:rPr>
          <w:szCs w:val="28"/>
        </w:rPr>
      </w:pPr>
    </w:p>
    <w:p w:rsidR="004557FB" w:rsidRDefault="004557FB" w:rsidP="004557FB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Cs w:val="28"/>
        </w:rPr>
      </w:pPr>
      <w:r>
        <w:rPr>
          <w:szCs w:val="28"/>
        </w:rPr>
        <w:t>Настоящий</w:t>
      </w:r>
      <w:r>
        <w:rPr>
          <w:szCs w:val="28"/>
          <w:lang w:val="en-US"/>
        </w:rPr>
        <w:t xml:space="preserve"> </w:t>
      </w:r>
      <w:r>
        <w:rPr>
          <w:szCs w:val="28"/>
        </w:rPr>
        <w:t>стандарт</w:t>
      </w:r>
      <w:r>
        <w:rPr>
          <w:szCs w:val="28"/>
          <w:lang w:val="en-US"/>
        </w:rPr>
        <w:t xml:space="preserve"> </w:t>
      </w:r>
      <w:r>
        <w:rPr>
          <w:szCs w:val="28"/>
        </w:rPr>
        <w:t>идентичен</w:t>
      </w:r>
      <w:r>
        <w:rPr>
          <w:szCs w:val="28"/>
          <w:lang w:val="en-US"/>
        </w:rPr>
        <w:t xml:space="preserve"> </w:t>
      </w:r>
      <w:r>
        <w:rPr>
          <w:szCs w:val="28"/>
        </w:rPr>
        <w:t>международному</w:t>
      </w:r>
      <w:r>
        <w:rPr>
          <w:szCs w:val="28"/>
          <w:lang w:val="en-US"/>
        </w:rPr>
        <w:t xml:space="preserve"> </w:t>
      </w:r>
      <w:r>
        <w:rPr>
          <w:szCs w:val="28"/>
        </w:rPr>
        <w:t>стандарту</w:t>
      </w:r>
      <w:r>
        <w:rPr>
          <w:szCs w:val="28"/>
          <w:lang w:val="en-US"/>
        </w:rPr>
        <w:t xml:space="preserve"> </w:t>
      </w:r>
      <w:bookmarkStart w:id="6" w:name="OLE_LINK6"/>
      <w:bookmarkStart w:id="7" w:name="OLE_LINK7"/>
      <w:r w:rsidRPr="0025484D">
        <w:rPr>
          <w:szCs w:val="28"/>
          <w:lang w:val="en-US"/>
        </w:rPr>
        <w:t xml:space="preserve">                         </w:t>
      </w:r>
      <w:r>
        <w:rPr>
          <w:i/>
          <w:szCs w:val="28"/>
          <w:lang w:val="en-US"/>
        </w:rPr>
        <w:t>ISO 20957-</w:t>
      </w:r>
      <w:r w:rsidRPr="0025484D">
        <w:rPr>
          <w:i/>
          <w:szCs w:val="28"/>
          <w:lang w:val="en-US"/>
        </w:rPr>
        <w:t>4</w:t>
      </w:r>
      <w:r>
        <w:rPr>
          <w:i/>
          <w:szCs w:val="28"/>
          <w:lang w:val="en-US"/>
        </w:rPr>
        <w:t>:201</w:t>
      </w:r>
      <w:r w:rsidRPr="0025484D">
        <w:rPr>
          <w:i/>
          <w:szCs w:val="28"/>
          <w:lang w:val="en-US"/>
        </w:rPr>
        <w:t xml:space="preserve">6 </w:t>
      </w:r>
      <w:r>
        <w:rPr>
          <w:i/>
          <w:szCs w:val="28"/>
          <w:lang w:val="en-US"/>
        </w:rPr>
        <w:t>Stationary training equipment — Part 4: Strength training benches, additional specific safety requirements and test methods</w:t>
      </w:r>
      <w:r>
        <w:rPr>
          <w:szCs w:val="28"/>
          <w:lang w:val="en-US"/>
        </w:rPr>
        <w:t xml:space="preserve"> </w:t>
      </w:r>
      <w:bookmarkEnd w:id="6"/>
      <w:bookmarkEnd w:id="7"/>
      <w:r w:rsidRPr="0025484D">
        <w:rPr>
          <w:szCs w:val="28"/>
          <w:lang w:val="en-US"/>
        </w:rPr>
        <w:t>(</w:t>
      </w:r>
      <w:r>
        <w:rPr>
          <w:szCs w:val="28"/>
        </w:rPr>
        <w:t>Т</w:t>
      </w:r>
      <w:proofErr w:type="spellStart"/>
      <w:r>
        <w:rPr>
          <w:szCs w:val="28"/>
          <w:lang w:val="en-US"/>
        </w:rPr>
        <w:t>ренажеры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стационарные</w:t>
      </w:r>
      <w:proofErr w:type="spellEnd"/>
      <w:r>
        <w:rPr>
          <w:szCs w:val="28"/>
          <w:lang w:val="en-US"/>
        </w:rPr>
        <w:t>.</w:t>
      </w:r>
      <w:r w:rsidRPr="0025484D">
        <w:rPr>
          <w:szCs w:val="28"/>
          <w:lang w:val="en-US"/>
        </w:rPr>
        <w:t xml:space="preserve"> </w:t>
      </w:r>
      <w:r w:rsidRPr="0025484D">
        <w:rPr>
          <w:szCs w:val="28"/>
        </w:rPr>
        <w:t>Часть 4:</w:t>
      </w:r>
      <w:r>
        <w:rPr>
          <w:szCs w:val="28"/>
        </w:rPr>
        <w:t xml:space="preserve"> </w:t>
      </w:r>
      <w:r w:rsidRPr="0025484D">
        <w:rPr>
          <w:szCs w:val="28"/>
        </w:rPr>
        <w:t>Тренажеры для развития силы, дополнительные требования безопасности и методы испытания</w:t>
      </w:r>
      <w:r>
        <w:rPr>
          <w:szCs w:val="28"/>
        </w:rPr>
        <w:t>)</w:t>
      </w:r>
    </w:p>
    <w:p w:rsidR="004557FB" w:rsidRDefault="004557FB" w:rsidP="004557FB">
      <w:pPr>
        <w:pStyle w:val="12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Международный стандарт разработан комитетом ISO/TC 83 «Спортивные и другие рекреационные сооружения и оборудование»  </w:t>
      </w:r>
    </w:p>
    <w:p w:rsidR="004557FB" w:rsidRDefault="004557FB" w:rsidP="004557FB">
      <w:pPr>
        <w:pStyle w:val="12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Перевод с английского языка (</w:t>
      </w:r>
      <w:proofErr w:type="spellStart"/>
      <w:r>
        <w:rPr>
          <w:sz w:val="28"/>
          <w:szCs w:val="28"/>
        </w:rPr>
        <w:t>en</w:t>
      </w:r>
      <w:proofErr w:type="spellEnd"/>
      <w:r>
        <w:rPr>
          <w:sz w:val="28"/>
          <w:szCs w:val="28"/>
        </w:rPr>
        <w:t>).</w:t>
      </w:r>
    </w:p>
    <w:p w:rsidR="004557FB" w:rsidRDefault="004557FB" w:rsidP="004557FB">
      <w:pPr>
        <w:pStyle w:val="12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экземпляр международного стандарта, на основе которого подготовлен </w:t>
      </w:r>
      <w:r>
        <w:rPr>
          <w:bCs/>
          <w:sz w:val="28"/>
          <w:szCs w:val="28"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:rsidR="004557FB" w:rsidRDefault="004557FB" w:rsidP="004557FB">
      <w:pPr>
        <w:pStyle w:val="12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Официальной версией является текст на государственном и русском языке</w:t>
      </w:r>
    </w:p>
    <w:p w:rsidR="004557FB" w:rsidRDefault="004557FB" w:rsidP="004557FB">
      <w:pPr>
        <w:pStyle w:val="2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разделе «Нормативные ссылки» и тексте стандарта ссылочные международные стандарты, международные документы актуализированы</w:t>
      </w:r>
    </w:p>
    <w:p w:rsidR="004557FB" w:rsidRDefault="004557FB" w:rsidP="004557FB">
      <w:pPr>
        <w:shd w:val="clear" w:color="auto" w:fill="FFFFFF"/>
        <w:ind w:firstLine="567"/>
        <w:rPr>
          <w:szCs w:val="28"/>
        </w:rPr>
      </w:pPr>
      <w:r>
        <w:rPr>
          <w:szCs w:val="28"/>
        </w:rPr>
        <w:t>Степень соответствия – идентичная (</w:t>
      </w:r>
      <w:r>
        <w:rPr>
          <w:szCs w:val="28"/>
          <w:lang w:val="en-US"/>
        </w:rPr>
        <w:t>IDT</w:t>
      </w:r>
      <w:r>
        <w:rPr>
          <w:szCs w:val="28"/>
        </w:rPr>
        <w:t>).</w:t>
      </w:r>
    </w:p>
    <w:p w:rsidR="004557FB" w:rsidRDefault="004557FB" w:rsidP="004557FB">
      <w:pPr>
        <w:shd w:val="clear" w:color="auto" w:fill="FFFFFF"/>
        <w:ind w:firstLine="567"/>
        <w:rPr>
          <w:szCs w:val="28"/>
        </w:rPr>
      </w:pPr>
    </w:p>
    <w:p w:rsidR="004557FB" w:rsidRDefault="004557FB" w:rsidP="004557FB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Cs w:val="28"/>
        </w:rPr>
      </w:pPr>
      <w:r>
        <w:rPr>
          <w:szCs w:val="28"/>
        </w:rPr>
        <w:t>В настоящем стандарте реализованы нормы Закона Республики Казахстан «О стандартизации» от 5 октября 2018 года № 183-VI</w:t>
      </w:r>
    </w:p>
    <w:p w:rsidR="004557FB" w:rsidRDefault="004557FB" w:rsidP="004557FB">
      <w:pPr>
        <w:widowControl w:val="0"/>
        <w:numPr>
          <w:ilvl w:val="0"/>
          <w:numId w:val="1"/>
        </w:numPr>
        <w:spacing w:before="240"/>
        <w:ind w:hanging="513"/>
        <w:rPr>
          <w:b/>
          <w:szCs w:val="28"/>
        </w:rPr>
      </w:pPr>
      <w:r>
        <w:rPr>
          <w:b/>
          <w:szCs w:val="28"/>
        </w:rPr>
        <w:t>ВВЕДЕН ВПЕРВЫЕ</w:t>
      </w:r>
    </w:p>
    <w:p w:rsidR="004557FB" w:rsidRDefault="004557FB" w:rsidP="004557FB">
      <w:pPr>
        <w:rPr>
          <w:szCs w:val="28"/>
        </w:rPr>
      </w:pPr>
    </w:p>
    <w:p w:rsidR="0025484D" w:rsidRDefault="0025484D" w:rsidP="004557FB">
      <w:pPr>
        <w:rPr>
          <w:szCs w:val="28"/>
        </w:rPr>
      </w:pPr>
    </w:p>
    <w:p w:rsidR="0025484D" w:rsidRDefault="0025484D" w:rsidP="004557FB">
      <w:pPr>
        <w:rPr>
          <w:szCs w:val="28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</w:rPr>
      </w:pPr>
      <w:r>
        <w:rPr>
          <w:bCs/>
          <w:i/>
          <w:color w:val="000000"/>
          <w:szCs w:val="28"/>
        </w:rPr>
        <w:t>Информация об изменениях к настоящему стандарту публикуется в ежегодно издаваемом каталоге «Документы по стандартизации Республики Казахстан», а текст изменений и поправок – в ежемесячно издаваемых информационных указателях «Национальные стандарты».  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4557FB" w:rsidRDefault="004557FB" w:rsidP="004557FB">
      <w:pPr>
        <w:pStyle w:val="a5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технического регулирования и метрологии </w:t>
      </w:r>
      <w:r>
        <w:rPr>
          <w:rFonts w:ascii="Times New Roman" w:hAnsi="Times New Roman" w:cs="Times New Roman"/>
          <w:color w:val="000000" w:themeColor="text1"/>
        </w:rPr>
        <w:t>Министерства торговли и интеграции</w:t>
      </w:r>
      <w:r>
        <w:rPr>
          <w:rFonts w:ascii="Times New Roman" w:hAnsi="Times New Roman" w:cs="Times New Roman"/>
        </w:rPr>
        <w:t xml:space="preserve"> Республики Казахстан</w:t>
      </w:r>
    </w:p>
    <w:p w:rsidR="004557FB" w:rsidRDefault="004557FB" w:rsidP="004557FB">
      <w:pPr>
        <w:keepNext/>
        <w:ind w:firstLine="567"/>
        <w:jc w:val="center"/>
        <w:rPr>
          <w:b/>
          <w:szCs w:val="28"/>
        </w:rPr>
      </w:pPr>
      <w:r>
        <w:rPr>
          <w:b/>
          <w:szCs w:val="28"/>
        </w:rPr>
        <w:t>Содержание</w:t>
      </w:r>
    </w:p>
    <w:p w:rsidR="004557FB" w:rsidRDefault="004557FB" w:rsidP="004557FB">
      <w:pPr>
        <w:keepNext/>
        <w:ind w:firstLine="567"/>
        <w:jc w:val="center"/>
        <w:rPr>
          <w:b/>
          <w:szCs w:val="28"/>
        </w:rPr>
      </w:pPr>
    </w:p>
    <w:tbl>
      <w:tblPr>
        <w:tblStyle w:val="ab"/>
        <w:tblW w:w="0" w:type="auto"/>
        <w:tblLook w:val="04A0"/>
      </w:tblPr>
      <w:tblGrid>
        <w:gridCol w:w="9570"/>
      </w:tblGrid>
      <w:tr w:rsidR="004557FB" w:rsidTr="00563BFE">
        <w:tc>
          <w:tcPr>
            <w:tcW w:w="9571" w:type="dxa"/>
          </w:tcPr>
          <w:p w:rsidR="004557FB" w:rsidRDefault="0088141B" w:rsidP="00563BFE">
            <w:pPr>
              <w:rPr>
                <w:lang w:eastAsia="en-US"/>
              </w:rPr>
            </w:pPr>
            <w:hyperlink w:anchor="bookmark0" w:history="1">
              <w:r w:rsidR="004557FB">
                <w:rPr>
                  <w:lang w:eastAsia="en-US"/>
                </w:rPr>
                <w:t>Предисловие.........................................................................................................3</w:t>
              </w:r>
            </w:hyperlink>
          </w:p>
          <w:p w:rsidR="004557FB" w:rsidRDefault="0088141B" w:rsidP="00563BFE">
            <w:pPr>
              <w:rPr>
                <w:lang w:eastAsia="en-US"/>
              </w:rPr>
            </w:pPr>
            <w:hyperlink w:anchor="bookmark1" w:history="1">
              <w:r w:rsidR="004557FB">
                <w:rPr>
                  <w:lang w:eastAsia="en-US"/>
                </w:rPr>
                <w:t>Введение................................................................................................................5</w:t>
              </w:r>
            </w:hyperlink>
          </w:p>
          <w:p w:rsidR="004557FB" w:rsidRDefault="0088141B" w:rsidP="00563BFE">
            <w:pPr>
              <w:rPr>
                <w:lang w:eastAsia="en-US"/>
              </w:rPr>
            </w:pPr>
            <w:hyperlink w:anchor="bookmark2" w:history="1">
              <w:r w:rsidR="004557FB">
                <w:rPr>
                  <w:lang w:eastAsia="en-US"/>
                </w:rPr>
                <w:t>1 Область применения..........................................................................................6</w:t>
              </w:r>
            </w:hyperlink>
          </w:p>
          <w:p w:rsidR="004557FB" w:rsidRDefault="0088141B" w:rsidP="00563BFE">
            <w:pPr>
              <w:rPr>
                <w:lang w:eastAsia="en-US"/>
              </w:rPr>
            </w:pPr>
            <w:hyperlink w:anchor="bookmark2" w:history="1">
              <w:r w:rsidR="004557FB">
                <w:rPr>
                  <w:lang w:eastAsia="en-US"/>
                </w:rPr>
                <w:t>2 Нормативные ссылки........................................................................................6</w:t>
              </w:r>
            </w:hyperlink>
          </w:p>
          <w:p w:rsidR="004557FB" w:rsidRDefault="0088141B" w:rsidP="00563BFE">
            <w:pPr>
              <w:rPr>
                <w:lang w:eastAsia="en-US"/>
              </w:rPr>
            </w:pPr>
            <w:hyperlink w:anchor="bookmark2" w:history="1">
              <w:r w:rsidR="004557FB">
                <w:rPr>
                  <w:lang w:eastAsia="en-US"/>
                </w:rPr>
                <w:t>3 Термины и определения....................................................................................6</w:t>
              </w:r>
            </w:hyperlink>
          </w:p>
          <w:p w:rsidR="004557FB" w:rsidRDefault="0088141B" w:rsidP="00563BFE">
            <w:pPr>
              <w:rPr>
                <w:lang w:eastAsia="en-US"/>
              </w:rPr>
            </w:pPr>
            <w:hyperlink w:anchor="bookmark2" w:history="1">
              <w:r w:rsidR="004557FB">
                <w:rPr>
                  <w:lang w:eastAsia="en-US"/>
                </w:rPr>
                <w:t>4 Классификация..................................................................................................6</w:t>
              </w:r>
            </w:hyperlink>
          </w:p>
          <w:p w:rsidR="004557FB" w:rsidRDefault="0088141B" w:rsidP="00563BFE">
            <w:pPr>
              <w:rPr>
                <w:lang w:eastAsia="en-US"/>
              </w:rPr>
            </w:pPr>
            <w:hyperlink w:anchor="bookmark2" w:history="1">
              <w:r w:rsidR="004557FB">
                <w:rPr>
                  <w:lang w:eastAsia="en-US"/>
                </w:rPr>
                <w:t>5 Требования безопасности.................................................................................6</w:t>
              </w:r>
            </w:hyperlink>
          </w:p>
          <w:p w:rsidR="004557FB" w:rsidRDefault="0088141B" w:rsidP="00563BFE">
            <w:pPr>
              <w:rPr>
                <w:lang w:eastAsia="en-US"/>
              </w:rPr>
            </w:pPr>
            <w:hyperlink w:anchor="bookmark2" w:history="1">
              <w:r w:rsidR="004557FB">
                <w:rPr>
                  <w:lang w:eastAsia="en-US"/>
                </w:rPr>
                <w:t>5.1 Общие положения...........................................................................................6</w:t>
              </w:r>
            </w:hyperlink>
          </w:p>
          <w:p w:rsidR="004557FB" w:rsidRDefault="0088141B" w:rsidP="00563BFE">
            <w:pPr>
              <w:rPr>
                <w:lang w:eastAsia="en-US"/>
              </w:rPr>
            </w:pPr>
            <w:hyperlink w:anchor="bookmark2" w:history="1">
              <w:r w:rsidR="004557FB">
                <w:rPr>
                  <w:lang w:eastAsia="en-US"/>
                </w:rPr>
                <w:t>5.2 Скамьи с фиксированной опорой для штанги..............................................6</w:t>
              </w:r>
            </w:hyperlink>
          </w:p>
          <w:p w:rsidR="004557FB" w:rsidRDefault="0088141B" w:rsidP="00563BFE">
            <w:pPr>
              <w:rPr>
                <w:lang w:eastAsia="en-US"/>
              </w:rPr>
            </w:pPr>
            <w:hyperlink w:anchor="bookmark2" w:history="1">
              <w:r w:rsidR="004557FB">
                <w:rPr>
                  <w:lang w:eastAsia="en-US"/>
                </w:rPr>
                <w:t>5.2.1 Устойчивость штанги..................................................................................6</w:t>
              </w:r>
            </w:hyperlink>
          </w:p>
          <w:p w:rsidR="004557FB" w:rsidRDefault="0088141B" w:rsidP="00563BFE">
            <w:pPr>
              <w:rPr>
                <w:lang w:eastAsia="en-US"/>
              </w:rPr>
            </w:pPr>
            <w:hyperlink w:anchor="bookmark4" w:history="1">
              <w:r w:rsidR="004557FB">
                <w:rPr>
                  <w:lang w:eastAsia="en-US"/>
                </w:rPr>
                <w:t>5.2.2 Устойчивость скамьи с фиксированной опорой для штанги в поперечном направлении....................................................................................7</w:t>
              </w:r>
            </w:hyperlink>
          </w:p>
          <w:p w:rsidR="004557FB" w:rsidRDefault="0088141B" w:rsidP="00563BFE">
            <w:pPr>
              <w:rPr>
                <w:lang w:eastAsia="en-US"/>
              </w:rPr>
            </w:pPr>
            <w:hyperlink w:anchor="bookmark4" w:history="1">
              <w:r w:rsidR="004557FB">
                <w:rPr>
                  <w:lang w:eastAsia="en-US"/>
                </w:rPr>
                <w:t>5.2.3 Устойчивость скамьи с фиксированной опорой для штанги в продольном направлении.....................................................................................7</w:t>
              </w:r>
            </w:hyperlink>
          </w:p>
          <w:p w:rsidR="004557FB" w:rsidRDefault="0088141B" w:rsidP="00563BFE">
            <w:pPr>
              <w:rPr>
                <w:lang w:eastAsia="en-US"/>
              </w:rPr>
            </w:pPr>
            <w:hyperlink w:anchor="bookmark4" w:history="1">
              <w:r w:rsidR="004557FB">
                <w:rPr>
                  <w:lang w:eastAsia="en-US"/>
                </w:rPr>
                <w:t>5.3 Отдельно стоящие опоры для штанги...........................................................7</w:t>
              </w:r>
            </w:hyperlink>
          </w:p>
          <w:p w:rsidR="004557FB" w:rsidRDefault="0088141B" w:rsidP="00563BFE">
            <w:pPr>
              <w:rPr>
                <w:lang w:eastAsia="en-US"/>
              </w:rPr>
            </w:pPr>
            <w:hyperlink w:anchor="bookmark4" w:history="1">
              <w:r w:rsidR="004557FB">
                <w:rPr>
                  <w:lang w:eastAsia="en-US"/>
                </w:rPr>
                <w:t>5.4 Размеры опоры для штанги............................................................................7</w:t>
              </w:r>
            </w:hyperlink>
          </w:p>
          <w:p w:rsidR="004557FB" w:rsidRDefault="0088141B" w:rsidP="00563BFE">
            <w:pPr>
              <w:rPr>
                <w:lang w:eastAsia="en-US"/>
              </w:rPr>
            </w:pPr>
            <w:hyperlink w:anchor="bookmark4" w:history="1">
              <w:r w:rsidR="004557FB">
                <w:rPr>
                  <w:lang w:eastAsia="en-US"/>
                </w:rPr>
                <w:t>5.5 Прочность и устойчивость опоры для штанги..............................................8</w:t>
              </w:r>
            </w:hyperlink>
          </w:p>
          <w:p w:rsidR="004557FB" w:rsidRDefault="0088141B" w:rsidP="00563BFE">
            <w:pPr>
              <w:rPr>
                <w:lang w:eastAsia="en-US"/>
              </w:rPr>
            </w:pPr>
            <w:hyperlink w:anchor="bookmark4" w:history="1">
              <w:r w:rsidR="004557FB">
                <w:rPr>
                  <w:lang w:eastAsia="en-US"/>
                </w:rPr>
                <w:t>5.6 Нагрузка...........................................................................................................8</w:t>
              </w:r>
            </w:hyperlink>
          </w:p>
          <w:p w:rsidR="004557FB" w:rsidRDefault="0088141B" w:rsidP="00563BFE">
            <w:pPr>
              <w:rPr>
                <w:lang w:eastAsia="en-US"/>
              </w:rPr>
            </w:pPr>
            <w:hyperlink w:anchor="bookmark6" w:history="1">
              <w:r w:rsidR="004557FB">
                <w:rPr>
                  <w:lang w:eastAsia="en-US"/>
                </w:rPr>
                <w:t>5.7 Опора для штанги...........................................................................................8</w:t>
              </w:r>
            </w:hyperlink>
          </w:p>
          <w:p w:rsidR="004557FB" w:rsidRDefault="0088141B" w:rsidP="00563BFE">
            <w:pPr>
              <w:rPr>
                <w:lang w:eastAsia="en-US"/>
              </w:rPr>
            </w:pPr>
            <w:hyperlink w:anchor="bookmark6" w:history="1">
              <w:r w:rsidR="004557FB">
                <w:rPr>
                  <w:lang w:eastAsia="en-US"/>
                </w:rPr>
                <w:t>6 Методы испытаний............................................................................................8</w:t>
              </w:r>
            </w:hyperlink>
          </w:p>
          <w:p w:rsidR="004557FB" w:rsidRDefault="0088141B" w:rsidP="00563BFE">
            <w:pPr>
              <w:rPr>
                <w:lang w:eastAsia="en-US"/>
              </w:rPr>
            </w:pPr>
            <w:hyperlink w:anchor="bookmark6" w:history="1">
              <w:r w:rsidR="004557FB">
                <w:rPr>
                  <w:lang w:eastAsia="en-US"/>
                </w:rPr>
                <w:t>6.1 Общие положения...........................................................................................8</w:t>
              </w:r>
            </w:hyperlink>
          </w:p>
          <w:p w:rsidR="004557FB" w:rsidRDefault="0088141B" w:rsidP="00563BFE">
            <w:pPr>
              <w:rPr>
                <w:lang w:eastAsia="en-US"/>
              </w:rPr>
            </w:pPr>
            <w:hyperlink w:anchor="bookmark6" w:history="1">
              <w:r w:rsidR="004557FB">
                <w:rPr>
                  <w:lang w:eastAsia="en-US"/>
                </w:rPr>
                <w:t>6.1.1 Контроль размеров......................................................................................8</w:t>
              </w:r>
            </w:hyperlink>
          </w:p>
          <w:p w:rsidR="004557FB" w:rsidRDefault="0088141B" w:rsidP="00563BFE">
            <w:pPr>
              <w:rPr>
                <w:lang w:eastAsia="en-US"/>
              </w:rPr>
            </w:pPr>
            <w:hyperlink w:anchor="bookmark6" w:history="1">
              <w:r w:rsidR="004557FB">
                <w:rPr>
                  <w:lang w:eastAsia="en-US"/>
                </w:rPr>
                <w:t>6.1.2 Визуальный осмотр.....................................................................................8</w:t>
              </w:r>
            </w:hyperlink>
          </w:p>
          <w:p w:rsidR="004557FB" w:rsidRDefault="0088141B" w:rsidP="00563BFE">
            <w:pPr>
              <w:rPr>
                <w:lang w:eastAsia="en-US"/>
              </w:rPr>
            </w:pPr>
            <w:hyperlink w:anchor="bookmark6" w:history="1">
              <w:r w:rsidR="004557FB">
                <w:rPr>
                  <w:lang w:eastAsia="en-US"/>
                </w:rPr>
                <w:t>6.1.3 Испытание эксплуатационных параметров...............................................8</w:t>
              </w:r>
            </w:hyperlink>
          </w:p>
          <w:p w:rsidR="004557FB" w:rsidRDefault="0088141B" w:rsidP="00563BFE">
            <w:pPr>
              <w:rPr>
                <w:lang w:eastAsia="en-US"/>
              </w:rPr>
            </w:pPr>
            <w:hyperlink w:anchor="bookmark6" w:history="1">
              <w:r w:rsidR="004557FB">
                <w:rPr>
                  <w:lang w:eastAsia="en-US"/>
                </w:rPr>
                <w:t>6.2 Испытание вращательной устойчивости штанги........................................8</w:t>
              </w:r>
            </w:hyperlink>
          </w:p>
          <w:p w:rsidR="004557FB" w:rsidRDefault="0088141B" w:rsidP="00563BFE">
            <w:pPr>
              <w:rPr>
                <w:lang w:eastAsia="en-US"/>
              </w:rPr>
            </w:pPr>
            <w:hyperlink w:anchor="bookmark14" w:history="1">
              <w:r w:rsidR="004557FB">
                <w:rPr>
                  <w:lang w:eastAsia="en-US"/>
                </w:rPr>
                <w:t>6.3 Испытание вращательной устойчивости скамьи с фиксированными опорами для штанги.............................................................................................9</w:t>
              </w:r>
            </w:hyperlink>
          </w:p>
          <w:p w:rsidR="004557FB" w:rsidRDefault="0088141B" w:rsidP="00563BFE">
            <w:pPr>
              <w:rPr>
                <w:lang w:eastAsia="en-US"/>
              </w:rPr>
            </w:pPr>
            <w:hyperlink w:anchor="bookmark14" w:history="1">
              <w:r w:rsidR="004557FB">
                <w:rPr>
                  <w:lang w:eastAsia="en-US"/>
                </w:rPr>
                <w:t>6.4 Испытание устойчивости в продольном направлении...............................9</w:t>
              </w:r>
            </w:hyperlink>
          </w:p>
          <w:p w:rsidR="004557FB" w:rsidRDefault="0088141B" w:rsidP="00563BFE">
            <w:pPr>
              <w:rPr>
                <w:lang w:eastAsia="en-US"/>
              </w:rPr>
            </w:pPr>
            <w:hyperlink w:anchor="bookmark14" w:history="1">
              <w:r w:rsidR="004557FB">
                <w:rPr>
                  <w:lang w:eastAsia="en-US"/>
                </w:rPr>
                <w:t>6.5 Испытание прочности и устойчивости опоры для штанги..........................9</w:t>
              </w:r>
            </w:hyperlink>
          </w:p>
          <w:p w:rsidR="004557FB" w:rsidRDefault="0088141B" w:rsidP="00563BFE">
            <w:pPr>
              <w:rPr>
                <w:lang w:eastAsia="en-US"/>
              </w:rPr>
            </w:pPr>
            <w:hyperlink w:anchor="bookmark18" w:history="1">
              <w:r w:rsidR="004557FB">
                <w:rPr>
                  <w:lang w:eastAsia="en-US"/>
                </w:rPr>
                <w:t>7 Протокол испытаний.......................................................................................11</w:t>
              </w:r>
            </w:hyperlink>
          </w:p>
          <w:p w:rsidR="004557FB" w:rsidRDefault="004557FB" w:rsidP="00563BF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8 </w:t>
            </w:r>
            <w:r>
              <w:rPr>
                <w:rFonts w:eastAsia="SimSun"/>
                <w:bCs/>
                <w:color w:val="000000"/>
                <w:szCs w:val="28"/>
              </w:rPr>
              <w:t>Приложение ДА (справочное) Сведения о соответствии государственных стандартов ссылочным европейским стандартам</w:t>
            </w:r>
          </w:p>
        </w:tc>
      </w:tr>
    </w:tbl>
    <w:p w:rsidR="004557FB" w:rsidRDefault="004557FB" w:rsidP="004557FB">
      <w:pPr>
        <w:keepNext/>
        <w:ind w:firstLine="567"/>
        <w:jc w:val="center"/>
        <w:rPr>
          <w:b/>
          <w:szCs w:val="28"/>
        </w:rPr>
      </w:pPr>
    </w:p>
    <w:p w:rsidR="004557FB" w:rsidRDefault="004557FB" w:rsidP="004557FB">
      <w:pPr>
        <w:pStyle w:val="11"/>
        <w:spacing w:before="120" w:after="120"/>
        <w:rPr>
          <w:rStyle w:val="a4"/>
          <w:sz w:val="24"/>
          <w:lang w:val="kk-KZ"/>
        </w:rPr>
      </w:pPr>
    </w:p>
    <w:p w:rsidR="004557FB" w:rsidRDefault="004557FB" w:rsidP="004557FB">
      <w:pPr>
        <w:rPr>
          <w:rStyle w:val="a4"/>
          <w:sz w:val="24"/>
          <w:lang w:val="kk-KZ"/>
        </w:rPr>
      </w:pPr>
    </w:p>
    <w:p w:rsidR="004557FB" w:rsidRDefault="004557FB" w:rsidP="004557FB">
      <w:pPr>
        <w:rPr>
          <w:rStyle w:val="a4"/>
          <w:sz w:val="24"/>
          <w:lang w:val="kk-KZ"/>
        </w:rPr>
      </w:pPr>
    </w:p>
    <w:p w:rsidR="004557FB" w:rsidRDefault="004557FB" w:rsidP="004557FB">
      <w:pPr>
        <w:rPr>
          <w:rStyle w:val="a4"/>
          <w:sz w:val="24"/>
          <w:lang w:val="kk-KZ"/>
        </w:rPr>
      </w:pPr>
    </w:p>
    <w:p w:rsidR="004557FB" w:rsidRDefault="004557FB" w:rsidP="004557FB">
      <w:pPr>
        <w:rPr>
          <w:rStyle w:val="a4"/>
          <w:sz w:val="24"/>
          <w:lang w:val="kk-KZ"/>
        </w:rPr>
      </w:pPr>
    </w:p>
    <w:p w:rsidR="004557FB" w:rsidRDefault="004557FB" w:rsidP="004557FB">
      <w:pPr>
        <w:rPr>
          <w:rStyle w:val="a4"/>
          <w:sz w:val="24"/>
          <w:lang w:val="kk-KZ"/>
        </w:rPr>
      </w:pPr>
    </w:p>
    <w:p w:rsidR="004557FB" w:rsidRDefault="004557FB" w:rsidP="004557FB">
      <w:pPr>
        <w:rPr>
          <w:rStyle w:val="a4"/>
          <w:sz w:val="24"/>
          <w:lang w:val="kk-KZ"/>
        </w:rPr>
      </w:pPr>
    </w:p>
    <w:p w:rsidR="004557FB" w:rsidRDefault="004557FB" w:rsidP="004557FB">
      <w:pPr>
        <w:rPr>
          <w:rStyle w:val="a4"/>
          <w:sz w:val="24"/>
          <w:lang w:val="kk-KZ"/>
        </w:rPr>
      </w:pPr>
    </w:p>
    <w:p w:rsidR="004557FB" w:rsidRDefault="004557FB" w:rsidP="004557FB">
      <w:pPr>
        <w:pStyle w:val="a7"/>
        <w:ind w:firstLineChars="200" w:firstLine="562"/>
      </w:pPr>
      <w:r>
        <w:t>Предисловие</w:t>
      </w:r>
    </w:p>
    <w:p w:rsidR="004557FB" w:rsidRDefault="004557FB" w:rsidP="004557FB">
      <w:pPr>
        <w:pStyle w:val="a7"/>
        <w:ind w:firstLineChars="200" w:firstLine="562"/>
      </w:pPr>
    </w:p>
    <w:p w:rsidR="004557FB" w:rsidRDefault="004557FB" w:rsidP="004557FB">
      <w:pPr>
        <w:pStyle w:val="a7"/>
        <w:ind w:firstLineChars="200" w:firstLine="560"/>
        <w:jc w:val="both"/>
        <w:rPr>
          <w:b w:val="0"/>
          <w:bCs w:val="0"/>
        </w:rPr>
      </w:pPr>
      <w:r>
        <w:rPr>
          <w:b w:val="0"/>
          <w:bCs w:val="0"/>
        </w:rPr>
        <w:t>ISO (Международная организация по стандартизации) составляет всемирную федерацию национальных органов по стандартизации (органов-членов ISO). Работа по подготовке международных стандартов, как правило, осуществляется техническими комитетами ISO. В случае если вопрос, для решения которого был создан определенный технический комитет, представляет интерес для какого-либо органа-члена ISO, данный орган имеет право быть представленным в этом комитете. Правительственные и неправительственные международные организации, сотрудничающие с ISO, также принимают участие в этой работе. ISO тесно сотрудничает с Международной электротехнической комиссией (IEC) по вопросам стандартизации электротехнической продукции.</w:t>
      </w:r>
    </w:p>
    <w:p w:rsidR="004557FB" w:rsidRDefault="004557FB" w:rsidP="004557FB">
      <w:pPr>
        <w:pStyle w:val="a7"/>
        <w:ind w:firstLineChars="200" w:firstLine="560"/>
        <w:jc w:val="both"/>
        <w:rPr>
          <w:b w:val="0"/>
          <w:bCs w:val="0"/>
        </w:rPr>
      </w:pPr>
      <w:r>
        <w:rPr>
          <w:b w:val="0"/>
          <w:bCs w:val="0"/>
        </w:rPr>
        <w:t>Методы, используемые для разработки этого документа, а также методы, предназначенные для его дальнейшего поддержания, описаны в Директивах ISO/IEC, часть 1. В частности, необходимо учесть различные критерии утверждения, необходимые для различных типов документов ISO. Этот документ спроектирован в соответствии с издательскими правилами Директив ISO/IEC, часть 2 (см. www.iso.org/directives).</w:t>
      </w:r>
    </w:p>
    <w:p w:rsidR="004557FB" w:rsidRDefault="004557FB" w:rsidP="004557FB">
      <w:pPr>
        <w:pStyle w:val="a7"/>
        <w:ind w:firstLineChars="200" w:firstLine="560"/>
        <w:jc w:val="both"/>
        <w:rPr>
          <w:b w:val="0"/>
          <w:bCs w:val="0"/>
        </w:rPr>
      </w:pPr>
      <w:r>
        <w:rPr>
          <w:b w:val="0"/>
          <w:bCs w:val="0"/>
        </w:rPr>
        <w:t>Необходимо обратить внимание на то, что некоторые элементы настоящего документа могут являться объектом патентных прав. ISO не несет ответственности по их выявлению. Подробности каких-либо патентных прав, выявленных во время разработки документа, будут приведены во введении и/или в перечне полученных патентных деклараций ISO (см. www.iso.org/patents).</w:t>
      </w:r>
    </w:p>
    <w:p w:rsidR="004557FB" w:rsidRDefault="004557FB" w:rsidP="004557FB">
      <w:pPr>
        <w:pStyle w:val="a7"/>
        <w:ind w:firstLineChars="200" w:firstLine="560"/>
        <w:jc w:val="both"/>
        <w:rPr>
          <w:b w:val="0"/>
          <w:bCs w:val="0"/>
        </w:rPr>
      </w:pPr>
      <w:r>
        <w:rPr>
          <w:b w:val="0"/>
          <w:bCs w:val="0"/>
        </w:rPr>
        <w:t>Любое торговое наименование, используемое в данном документе, представляет собой информацию, указанную для удобства пользователей, и не является индоссаментом.</w:t>
      </w:r>
    </w:p>
    <w:p w:rsidR="004557FB" w:rsidRDefault="004557FB" w:rsidP="004557FB">
      <w:pPr>
        <w:pStyle w:val="a7"/>
        <w:ind w:firstLineChars="200" w:firstLine="560"/>
        <w:jc w:val="both"/>
        <w:rPr>
          <w:b w:val="0"/>
          <w:bCs w:val="0"/>
        </w:rPr>
      </w:pPr>
      <w:r>
        <w:rPr>
          <w:b w:val="0"/>
          <w:bCs w:val="0"/>
        </w:rPr>
        <w:t>Разъяснения касательно значения специфических терминов и выражений ISO относительно оценки соответствия, а также информация о соблюдении ISO принципов Всемирной торговой организации (ВТО) в Технических барьерах в торговле (ТБТ) приведены на сайте www.iso.org/iso/foreword.html.</w:t>
      </w:r>
    </w:p>
    <w:p w:rsidR="004557FB" w:rsidRDefault="004557FB" w:rsidP="004557FB">
      <w:pPr>
        <w:pStyle w:val="a7"/>
        <w:ind w:firstLineChars="200" w:firstLine="560"/>
        <w:jc w:val="both"/>
        <w:rPr>
          <w:b w:val="0"/>
          <w:bCs w:val="0"/>
        </w:rPr>
      </w:pPr>
      <w:r>
        <w:rPr>
          <w:b w:val="0"/>
          <w:bCs w:val="0"/>
        </w:rPr>
        <w:t>ISO 20957-4 подготовлен техническим комитетом Европейского комитета по стандартизации (CEN) CEN/TC 136, Сооружения и оборудование для спорта, игровых площадок и других видов отдыха, совместно с техническим комитетом ISO TC 83, Сооружения и оборудование для спорта и других видов отдыха, в соответствии с соглашением о техническом сотрудничестве между ISO и CEN (Венское соглашение).</w:t>
      </w:r>
    </w:p>
    <w:p w:rsidR="004557FB" w:rsidRDefault="004557FB" w:rsidP="004557FB">
      <w:pPr>
        <w:pStyle w:val="a7"/>
        <w:ind w:firstLineChars="200" w:firstLine="560"/>
        <w:jc w:val="both"/>
        <w:rPr>
          <w:b w:val="0"/>
          <w:bCs w:val="0"/>
        </w:rPr>
      </w:pPr>
      <w:r>
        <w:rPr>
          <w:b w:val="0"/>
          <w:bCs w:val="0"/>
        </w:rPr>
        <w:t>Настоящее второе издание отменяет и заменяет первое издание (ISO 20957-4:2005), которое было переработано в техническом плане со следующими изменениями:</w:t>
      </w:r>
    </w:p>
    <w:p w:rsidR="004557FB" w:rsidRDefault="004557FB" w:rsidP="004557FB">
      <w:pPr>
        <w:pStyle w:val="a7"/>
        <w:ind w:firstLineChars="200" w:firstLine="560"/>
        <w:jc w:val="both"/>
        <w:rPr>
          <w:b w:val="0"/>
          <w:bCs w:val="0"/>
        </w:rPr>
      </w:pPr>
      <w:r>
        <w:rPr>
          <w:b w:val="0"/>
          <w:bCs w:val="0"/>
        </w:rPr>
        <w:t>— публикация в качестве EN ISO;</w:t>
      </w:r>
    </w:p>
    <w:p w:rsidR="004557FB" w:rsidRDefault="004557FB" w:rsidP="004557FB">
      <w:pPr>
        <w:pStyle w:val="a7"/>
        <w:ind w:firstLineChars="200" w:firstLine="560"/>
        <w:jc w:val="both"/>
        <w:rPr>
          <w:b w:val="0"/>
          <w:bCs w:val="0"/>
        </w:rPr>
      </w:pPr>
      <w:r>
        <w:rPr>
          <w:b w:val="0"/>
          <w:bCs w:val="0"/>
        </w:rPr>
        <w:t>— формулировка, согласованная с ISO 20957-1:2013;</w:t>
      </w:r>
    </w:p>
    <w:p w:rsidR="004557FB" w:rsidRDefault="004557FB" w:rsidP="004557FB">
      <w:pPr>
        <w:pStyle w:val="a7"/>
        <w:ind w:firstLineChars="200" w:firstLine="560"/>
        <w:jc w:val="both"/>
        <w:rPr>
          <w:b w:val="0"/>
          <w:bCs w:val="0"/>
        </w:rPr>
      </w:pPr>
      <w:r>
        <w:rPr>
          <w:b w:val="0"/>
          <w:bCs w:val="0"/>
        </w:rPr>
        <w:t>— определен и реструктурирован раздел 5 «Требования безопасности»;</w:t>
      </w:r>
    </w:p>
    <w:p w:rsidR="004557FB" w:rsidRDefault="004557FB" w:rsidP="004557FB">
      <w:pPr>
        <w:pStyle w:val="a7"/>
        <w:ind w:firstLineChars="200" w:firstLine="560"/>
        <w:jc w:val="both"/>
        <w:rPr>
          <w:b w:val="0"/>
          <w:bCs w:val="0"/>
        </w:rPr>
      </w:pPr>
      <w:r>
        <w:rPr>
          <w:b w:val="0"/>
          <w:bCs w:val="0"/>
        </w:rPr>
        <w:t>— определен и реструктурирован раздел 6 «Методы испытаний»;</w:t>
      </w:r>
    </w:p>
    <w:p w:rsidR="004557FB" w:rsidRDefault="004557FB" w:rsidP="004557FB">
      <w:pPr>
        <w:pStyle w:val="a7"/>
        <w:ind w:firstLineChars="200" w:firstLine="560"/>
        <w:jc w:val="both"/>
        <w:rPr>
          <w:b w:val="0"/>
          <w:bCs w:val="0"/>
        </w:rPr>
      </w:pPr>
      <w:r>
        <w:rPr>
          <w:b w:val="0"/>
          <w:bCs w:val="0"/>
        </w:rPr>
        <w:t>— обновлены нормативные ссылки.</w:t>
      </w:r>
    </w:p>
    <w:p w:rsidR="004557FB" w:rsidRPr="004557FB" w:rsidRDefault="004557FB" w:rsidP="004557FB">
      <w:pPr>
        <w:pStyle w:val="a7"/>
        <w:ind w:firstLineChars="200" w:firstLine="560"/>
        <w:jc w:val="both"/>
        <w:rPr>
          <w:b w:val="0"/>
          <w:bCs w:val="0"/>
        </w:rPr>
      </w:pPr>
      <w:r>
        <w:rPr>
          <w:b w:val="0"/>
          <w:bCs w:val="0"/>
        </w:rPr>
        <w:t xml:space="preserve">Список всех частей из серии ISO 20957-1:2013 приведен на </w:t>
      </w:r>
      <w:proofErr w:type="spellStart"/>
      <w:r>
        <w:rPr>
          <w:b w:val="0"/>
          <w:bCs w:val="0"/>
        </w:rPr>
        <w:t>веб-сайте</w:t>
      </w:r>
      <w:proofErr w:type="spellEnd"/>
      <w:r>
        <w:rPr>
          <w:b w:val="0"/>
          <w:bCs w:val="0"/>
        </w:rPr>
        <w:t xml:space="preserve"> ISO</w:t>
      </w:r>
      <w:r>
        <w:t>.</w:t>
      </w: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pStyle w:val="a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57FB" w:rsidRDefault="004557FB" w:rsidP="004557FB">
      <w:pPr>
        <w:autoSpaceDE w:val="0"/>
        <w:autoSpaceDN w:val="0"/>
        <w:adjustRightInd w:val="0"/>
        <w:ind w:firstLineChars="200" w:firstLine="562"/>
        <w:jc w:val="center"/>
        <w:rPr>
          <w:rFonts w:eastAsia="SimSun"/>
          <w:b/>
          <w:bCs/>
          <w:color w:val="000000"/>
          <w:szCs w:val="28"/>
          <w:lang w:eastAsia="en-US"/>
        </w:rPr>
      </w:pPr>
      <w:r>
        <w:rPr>
          <w:rFonts w:eastAsia="SimSun"/>
          <w:b/>
          <w:bCs/>
          <w:color w:val="000000"/>
          <w:szCs w:val="28"/>
          <w:lang w:eastAsia="en-US"/>
        </w:rPr>
        <w:t>Введение</w:t>
      </w:r>
    </w:p>
    <w:p w:rsidR="004557FB" w:rsidRDefault="004557FB" w:rsidP="004557FB">
      <w:pPr>
        <w:autoSpaceDE w:val="0"/>
        <w:autoSpaceDN w:val="0"/>
        <w:adjustRightInd w:val="0"/>
        <w:ind w:firstLineChars="200" w:firstLine="560"/>
        <w:jc w:val="center"/>
        <w:rPr>
          <w:rFonts w:eastAsia="SimSun"/>
          <w:szCs w:val="28"/>
          <w:lang w:eastAsia="en-US"/>
        </w:rPr>
      </w:pPr>
    </w:p>
    <w:p w:rsidR="004557FB" w:rsidRDefault="004557FB" w:rsidP="004557FB">
      <w:pPr>
        <w:pStyle w:val="a7"/>
        <w:ind w:firstLineChars="200" w:firstLine="560"/>
        <w:jc w:val="both"/>
        <w:rPr>
          <w:rFonts w:ascii="Times New Roman" w:eastAsia="SimSun" w:hAnsi="Times New Roman" w:cs="Times New Roman"/>
          <w:b w:val="0"/>
          <w:bCs w:val="0"/>
          <w:color w:val="000000"/>
          <w:lang w:eastAsia="en-US"/>
        </w:rPr>
      </w:pPr>
      <w:bookmarkStart w:id="8" w:name="bookmark1"/>
      <w:r>
        <w:rPr>
          <w:rFonts w:ascii="Times New Roman" w:eastAsia="SimSun" w:hAnsi="Times New Roman" w:cs="Times New Roman"/>
          <w:b w:val="0"/>
          <w:bCs w:val="0"/>
          <w:color w:val="000000"/>
          <w:lang w:eastAsia="en-US"/>
        </w:rPr>
        <w:t>В этом документе рассматривается безопасность тренажеров для развития силы. Он предназначен для применения параллельно с ISO 20957-1:2013. Требования этого документа имеют приоритет над требованиями ISO 20957-1:2013.</w:t>
      </w:r>
      <w:bookmarkEnd w:id="8"/>
    </w:p>
    <w:p w:rsidR="00A74DE7" w:rsidRDefault="00A74DE7"/>
    <w:sectPr w:rsidR="00A74DE7" w:rsidSect="004557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8" w:right="1418" w:bottom="1418" w:left="1134" w:header="709" w:footer="709" w:gutter="0"/>
      <w:pgNumType w:fmt="upperRoman"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230" w:rsidRDefault="00DC0230" w:rsidP="004557FB">
      <w:r>
        <w:separator/>
      </w:r>
    </w:p>
  </w:endnote>
  <w:endnote w:type="continuationSeparator" w:id="0">
    <w:p w:rsidR="00DC0230" w:rsidRDefault="00DC0230" w:rsidP="004557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5308077"/>
      <w:docPartObj>
        <w:docPartGallery w:val="Page Numbers (Bottom of Page)"/>
        <w:docPartUnique/>
      </w:docPartObj>
    </w:sdtPr>
    <w:sdtContent>
      <w:p w:rsidR="004557FB" w:rsidRDefault="0088141B">
        <w:pPr>
          <w:pStyle w:val="ae"/>
        </w:pPr>
        <w:r>
          <w:fldChar w:fldCharType="begin"/>
        </w:r>
        <w:r w:rsidR="004557FB">
          <w:instrText>PAGE   \* MERGEFORMAT</w:instrText>
        </w:r>
        <w:r>
          <w:fldChar w:fldCharType="separate"/>
        </w:r>
        <w:r w:rsidR="0025484D">
          <w:rPr>
            <w:noProof/>
          </w:rPr>
          <w:t>II</w:t>
        </w:r>
        <w:r>
          <w:fldChar w:fldCharType="end"/>
        </w:r>
      </w:p>
    </w:sdtContent>
  </w:sdt>
  <w:p w:rsidR="004557FB" w:rsidRDefault="004557FB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1755537"/>
      <w:docPartObj>
        <w:docPartGallery w:val="Page Numbers (Bottom of Page)"/>
        <w:docPartUnique/>
      </w:docPartObj>
    </w:sdtPr>
    <w:sdtContent>
      <w:p w:rsidR="004557FB" w:rsidRDefault="0088141B">
        <w:pPr>
          <w:pStyle w:val="ae"/>
          <w:jc w:val="right"/>
        </w:pPr>
        <w:r>
          <w:fldChar w:fldCharType="begin"/>
        </w:r>
        <w:r w:rsidR="004557FB">
          <w:instrText>PAGE   \* MERGEFORMAT</w:instrText>
        </w:r>
        <w:r>
          <w:fldChar w:fldCharType="separate"/>
        </w:r>
        <w:r w:rsidR="0025484D">
          <w:rPr>
            <w:noProof/>
          </w:rPr>
          <w:t>III</w:t>
        </w:r>
        <w:r>
          <w:fldChar w:fldCharType="end"/>
        </w:r>
      </w:p>
    </w:sdtContent>
  </w:sdt>
  <w:p w:rsidR="004557FB" w:rsidRDefault="004557FB" w:rsidP="004557FB">
    <w:pPr>
      <w:pStyle w:val="ae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230" w:rsidRDefault="00DC0230" w:rsidP="004557FB">
      <w:r>
        <w:separator/>
      </w:r>
    </w:p>
  </w:footnote>
  <w:footnote w:type="continuationSeparator" w:id="0">
    <w:p w:rsidR="00DC0230" w:rsidRDefault="00DC0230" w:rsidP="004557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7FB" w:rsidRDefault="004557FB" w:rsidP="004557FB">
    <w:pPr>
      <w:rPr>
        <w:sz w:val="24"/>
      </w:rPr>
    </w:pPr>
    <w:proofErr w:type="gramStart"/>
    <w:r>
      <w:rPr>
        <w:b/>
        <w:bCs/>
        <w:sz w:val="24"/>
      </w:rPr>
      <w:t>СТ</w:t>
    </w:r>
    <w:proofErr w:type="gramEnd"/>
    <w:r>
      <w:rPr>
        <w:b/>
        <w:bCs/>
        <w:sz w:val="24"/>
      </w:rPr>
      <w:t xml:space="preserve"> РК </w:t>
    </w:r>
    <w:r>
      <w:rPr>
        <w:b/>
        <w:bCs/>
        <w:sz w:val="24"/>
        <w:lang w:val="en-US"/>
      </w:rPr>
      <w:t>ISO</w:t>
    </w:r>
    <w:r w:rsidRPr="0025484D">
      <w:rPr>
        <w:b/>
        <w:bCs/>
        <w:sz w:val="24"/>
      </w:rPr>
      <w:t xml:space="preserve"> 20957-</w:t>
    </w:r>
    <w:r>
      <w:rPr>
        <w:b/>
        <w:bCs/>
        <w:sz w:val="24"/>
      </w:rPr>
      <w:t>4</w:t>
    </w:r>
    <w:r w:rsidRPr="0025484D">
      <w:rPr>
        <w:b/>
        <w:bCs/>
        <w:sz w:val="24"/>
      </w:rPr>
      <w:t>:201</w:t>
    </w:r>
    <w:r>
      <w:rPr>
        <w:b/>
        <w:bCs/>
        <w:sz w:val="24"/>
      </w:rPr>
      <w:t>6</w:t>
    </w:r>
  </w:p>
  <w:p w:rsidR="004557FB" w:rsidRDefault="004557FB" w:rsidP="004557FB">
    <w:pPr>
      <w:jc w:val="left"/>
    </w:pPr>
    <w:r>
      <w:rPr>
        <w:i/>
        <w:sz w:val="24"/>
      </w:rPr>
      <w:t>(проект, редакция 1)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7FB" w:rsidRDefault="004557FB" w:rsidP="004557FB">
    <w:pPr>
      <w:jc w:val="right"/>
      <w:rPr>
        <w:sz w:val="24"/>
      </w:rPr>
    </w:pPr>
    <w:proofErr w:type="gramStart"/>
    <w:r>
      <w:rPr>
        <w:b/>
        <w:bCs/>
        <w:sz w:val="24"/>
      </w:rPr>
      <w:t>СТ</w:t>
    </w:r>
    <w:proofErr w:type="gramEnd"/>
    <w:r>
      <w:rPr>
        <w:b/>
        <w:bCs/>
        <w:sz w:val="24"/>
      </w:rPr>
      <w:t xml:space="preserve"> РК </w:t>
    </w:r>
    <w:r>
      <w:rPr>
        <w:b/>
        <w:bCs/>
        <w:sz w:val="24"/>
        <w:lang w:val="en-US"/>
      </w:rPr>
      <w:t>ISO</w:t>
    </w:r>
    <w:r w:rsidRPr="0025484D">
      <w:rPr>
        <w:b/>
        <w:bCs/>
        <w:sz w:val="24"/>
      </w:rPr>
      <w:t xml:space="preserve"> 20957-</w:t>
    </w:r>
    <w:r>
      <w:rPr>
        <w:b/>
        <w:bCs/>
        <w:sz w:val="24"/>
      </w:rPr>
      <w:t>4</w:t>
    </w:r>
    <w:r w:rsidRPr="0025484D">
      <w:rPr>
        <w:b/>
        <w:bCs/>
        <w:sz w:val="24"/>
      </w:rPr>
      <w:t>:201</w:t>
    </w:r>
    <w:r>
      <w:rPr>
        <w:b/>
        <w:bCs/>
        <w:sz w:val="24"/>
      </w:rPr>
      <w:t>6</w:t>
    </w:r>
  </w:p>
  <w:p w:rsidR="004557FB" w:rsidRPr="004557FB" w:rsidRDefault="004557FB" w:rsidP="004557FB">
    <w:pPr>
      <w:jc w:val="right"/>
      <w:rPr>
        <w:i/>
        <w:sz w:val="24"/>
      </w:rPr>
    </w:pPr>
    <w:r>
      <w:rPr>
        <w:i/>
        <w:sz w:val="24"/>
      </w:rPr>
      <w:t xml:space="preserve">                                                                                                        (проект, редакция 1)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7FB" w:rsidRPr="004557FB" w:rsidRDefault="004557FB" w:rsidP="004557FB">
    <w:pPr>
      <w:pStyle w:val="ac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71FEE"/>
    <w:multiLevelType w:val="multilevel"/>
    <w:tmpl w:val="2B871FEE"/>
    <w:lvl w:ilvl="0">
      <w:start w:val="1"/>
      <w:numFmt w:val="decimal"/>
      <w:lvlText w:val="%1"/>
      <w:lvlJc w:val="left"/>
      <w:pPr>
        <w:tabs>
          <w:tab w:val="left" w:pos="1080"/>
        </w:tabs>
        <w:ind w:left="1080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  <w:rPr>
        <w:rFonts w:hint="default"/>
        <w:b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4557FB"/>
    <w:rsid w:val="000058A5"/>
    <w:rsid w:val="001747A8"/>
    <w:rsid w:val="0025484D"/>
    <w:rsid w:val="004557FB"/>
    <w:rsid w:val="0088141B"/>
    <w:rsid w:val="00A74DE7"/>
    <w:rsid w:val="00C83D10"/>
    <w:rsid w:val="00DC0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 w:qFormat="1"/>
    <w:lsdException w:name="Subtitle" w:semiHidden="0" w:uiPriority="0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7F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8"/>
      <w:szCs w:val="24"/>
      <w:lang w:eastAsia="ru-RU"/>
    </w:rPr>
  </w:style>
  <w:style w:type="paragraph" w:styleId="1">
    <w:name w:val="heading 1"/>
    <w:aliases w:val="Для разработки"/>
    <w:next w:val="a0"/>
    <w:link w:val="10"/>
    <w:uiPriority w:val="9"/>
    <w:qFormat/>
    <w:rsid w:val="000058A5"/>
    <w:pPr>
      <w:keepNext/>
      <w:keepLines/>
      <w:spacing w:after="0"/>
      <w:jc w:val="both"/>
      <w:outlineLvl w:val="0"/>
    </w:pPr>
    <w:rPr>
      <w:rFonts w:ascii="Times New Roman" w:eastAsiaTheme="majorEastAsia" w:hAnsi="Times New Roman" w:cstheme="majorBidi"/>
      <w:sz w:val="24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Для разработки Знак"/>
    <w:basedOn w:val="a1"/>
    <w:link w:val="1"/>
    <w:uiPriority w:val="9"/>
    <w:rsid w:val="000058A5"/>
    <w:rPr>
      <w:rFonts w:ascii="Times New Roman" w:eastAsiaTheme="majorEastAsia" w:hAnsi="Times New Roman" w:cstheme="majorBidi"/>
      <w:sz w:val="24"/>
      <w:szCs w:val="32"/>
    </w:rPr>
  </w:style>
  <w:style w:type="paragraph" w:styleId="a0">
    <w:name w:val="No Spacing"/>
    <w:uiPriority w:val="1"/>
    <w:qFormat/>
    <w:rsid w:val="00C83D10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a4">
    <w:name w:val="Hyperlink"/>
    <w:basedOn w:val="a1"/>
    <w:uiPriority w:val="99"/>
    <w:qFormat/>
    <w:rsid w:val="004557FB"/>
    <w:rPr>
      <w:color w:val="0000FF"/>
      <w:u w:val="single"/>
    </w:rPr>
  </w:style>
  <w:style w:type="paragraph" w:styleId="11">
    <w:name w:val="toc 1"/>
    <w:basedOn w:val="a"/>
    <w:next w:val="a"/>
    <w:uiPriority w:val="39"/>
    <w:qFormat/>
    <w:rsid w:val="004557FB"/>
    <w:pPr>
      <w:widowControl w:val="0"/>
      <w:tabs>
        <w:tab w:val="left" w:pos="567"/>
        <w:tab w:val="left" w:pos="9000"/>
        <w:tab w:val="left" w:pos="9180"/>
      </w:tabs>
      <w:ind w:right="468"/>
      <w:jc w:val="left"/>
    </w:pPr>
  </w:style>
  <w:style w:type="paragraph" w:styleId="a5">
    <w:name w:val="Body Text Indent"/>
    <w:basedOn w:val="a"/>
    <w:link w:val="a6"/>
    <w:qFormat/>
    <w:rsid w:val="004557FB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6">
    <w:name w:val="Основной текст с отступом Знак"/>
    <w:basedOn w:val="a1"/>
    <w:link w:val="a5"/>
    <w:qFormat/>
    <w:rsid w:val="004557FB"/>
    <w:rPr>
      <w:rFonts w:ascii="Arial" w:eastAsia="Times New Roman" w:hAnsi="Arial" w:cs="Arial"/>
      <w:kern w:val="0"/>
      <w:sz w:val="28"/>
      <w:szCs w:val="28"/>
      <w:lang w:val="ru-RU" w:eastAsia="ru-RU"/>
    </w:rPr>
  </w:style>
  <w:style w:type="paragraph" w:styleId="a7">
    <w:name w:val="Title"/>
    <w:basedOn w:val="a"/>
    <w:link w:val="a8"/>
    <w:qFormat/>
    <w:rsid w:val="004557FB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character" w:customStyle="1" w:styleId="a8">
    <w:name w:val="Название Знак"/>
    <w:basedOn w:val="a1"/>
    <w:link w:val="a7"/>
    <w:rsid w:val="004557FB"/>
    <w:rPr>
      <w:rFonts w:ascii="Times New Roman CYR" w:eastAsia="Times New Roman" w:hAnsi="Times New Roman CYR" w:cs="Times New Roman CYR"/>
      <w:b/>
      <w:bCs/>
      <w:kern w:val="0"/>
      <w:sz w:val="28"/>
      <w:szCs w:val="28"/>
      <w:lang w:val="ru-RU" w:eastAsia="ru-RU"/>
    </w:rPr>
  </w:style>
  <w:style w:type="paragraph" w:styleId="a9">
    <w:name w:val="Subtitle"/>
    <w:basedOn w:val="a"/>
    <w:link w:val="aa"/>
    <w:qFormat/>
    <w:rsid w:val="004557FB"/>
    <w:pPr>
      <w:widowControl w:val="0"/>
      <w:jc w:val="center"/>
    </w:pPr>
    <w:rPr>
      <w:b/>
      <w:bCs/>
    </w:rPr>
  </w:style>
  <w:style w:type="character" w:customStyle="1" w:styleId="aa">
    <w:name w:val="Подзаголовок Знак"/>
    <w:basedOn w:val="a1"/>
    <w:link w:val="a9"/>
    <w:rsid w:val="004557FB"/>
    <w:rPr>
      <w:rFonts w:ascii="Times New Roman" w:eastAsia="Times New Roman" w:hAnsi="Times New Roman" w:cs="Times New Roman"/>
      <w:b/>
      <w:bCs/>
      <w:kern w:val="0"/>
      <w:sz w:val="28"/>
      <w:szCs w:val="24"/>
      <w:lang w:val="ru-RU" w:eastAsia="ru-RU"/>
    </w:rPr>
  </w:style>
  <w:style w:type="table" w:styleId="ab">
    <w:name w:val="Table Grid"/>
    <w:basedOn w:val="a2"/>
    <w:uiPriority w:val="59"/>
    <w:qFormat/>
    <w:rsid w:val="004557FB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qFormat/>
    <w:rsid w:val="004557FB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">
    <w:name w:val="Обычный2"/>
    <w:qFormat/>
    <w:rsid w:val="004557FB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4557F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4557FB"/>
    <w:rPr>
      <w:rFonts w:ascii="Times New Roman" w:eastAsia="Times New Roman" w:hAnsi="Times New Roman" w:cs="Times New Roman"/>
      <w:kern w:val="0"/>
      <w:sz w:val="28"/>
      <w:szCs w:val="24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4557F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4557FB"/>
    <w:rPr>
      <w:rFonts w:ascii="Times New Roman" w:eastAsia="Times New Roman" w:hAnsi="Times New Roman" w:cs="Times New Roman"/>
      <w:kern w:val="0"/>
      <w:sz w:val="28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1456</Words>
  <Characters>8300</Characters>
  <Application>Microsoft Office Word</Application>
  <DocSecurity>0</DocSecurity>
  <Lines>69</Lines>
  <Paragraphs>19</Paragraphs>
  <ScaleCrop>false</ScaleCrop>
  <Company/>
  <LinksUpToDate>false</LinksUpToDate>
  <CharactersWithSpaces>9737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Adilet Turumov</dc:creator>
  <cp:keywords/>
  <dc:description/>
  <cp:lastModifiedBy>Пользователь Windows</cp:lastModifiedBy>
  <cp:revision>2</cp:revision>
  <dcterms:created xsi:type="dcterms:W3CDTF">2023-05-19T11:56:00Z</dcterms:created>
  <dcterms:modified xsi:type="dcterms:W3CDTF">2023-05-26T11:46:00Z</dcterms:modified>
</cp:coreProperties>
</file>